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D747D" w:rsidRPr="00A14B19" w:rsidTr="005F02AB">
        <w:tc>
          <w:tcPr>
            <w:tcW w:w="4785" w:type="dxa"/>
          </w:tcPr>
          <w:p w:rsidR="00576765" w:rsidRDefault="00576765" w:rsidP="00A14B19">
            <w:pPr>
              <w:pStyle w:val="a6"/>
              <w:wordWrap w:val="0"/>
              <w:autoSpaceDN w:val="0"/>
              <w:spacing w:line="290" w:lineRule="atLeast"/>
              <w:jc w:val="center"/>
              <w:rPr>
                <w:rFonts w:hint="eastAsia"/>
                <w:b/>
                <w:bCs/>
                <w:sz w:val="26"/>
                <w:szCs w:val="26"/>
              </w:rPr>
            </w:pPr>
            <w:r>
              <w:rPr>
                <w:rFonts w:hint="eastAsia"/>
                <w:b/>
                <w:bCs/>
                <w:sz w:val="26"/>
                <w:szCs w:val="26"/>
              </w:rPr>
              <w:t xml:space="preserve">1.6.6 </w:t>
            </w:r>
            <w:r w:rsidR="00CF126C" w:rsidRPr="00576765">
              <w:rPr>
                <w:rFonts w:hint="eastAsia"/>
                <w:b/>
                <w:bCs/>
                <w:sz w:val="26"/>
                <w:szCs w:val="26"/>
              </w:rPr>
              <w:t xml:space="preserve">수입제한 폐기물 심사허가 관리 </w:t>
            </w:r>
          </w:p>
          <w:p w:rsidR="00CF126C" w:rsidRPr="00576765" w:rsidRDefault="00CF126C" w:rsidP="00576765">
            <w:pPr>
              <w:pStyle w:val="a6"/>
              <w:wordWrap w:val="0"/>
              <w:autoSpaceDN w:val="0"/>
              <w:spacing w:line="290" w:lineRule="atLeast"/>
              <w:jc w:val="center"/>
              <w:rPr>
                <w:rFonts w:hint="eastAsia"/>
                <w:sz w:val="26"/>
                <w:szCs w:val="26"/>
              </w:rPr>
            </w:pPr>
            <w:r w:rsidRPr="00576765">
              <w:rPr>
                <w:rFonts w:hint="eastAsia"/>
                <w:b/>
                <w:bCs/>
                <w:sz w:val="26"/>
                <w:szCs w:val="26"/>
              </w:rPr>
              <w:t>강화에 관한 통지</w:t>
            </w:r>
          </w:p>
          <w:p w:rsidR="00CF126C" w:rsidRDefault="00CF126C" w:rsidP="00A14B19">
            <w:pPr>
              <w:pStyle w:val="a6"/>
              <w:wordWrap w:val="0"/>
              <w:autoSpaceDN w:val="0"/>
              <w:spacing w:line="290" w:lineRule="atLeast"/>
              <w:jc w:val="center"/>
              <w:rPr>
                <w:rFonts w:hint="eastAsia"/>
                <w:sz w:val="21"/>
                <w:szCs w:val="21"/>
                <w:lang w:eastAsia="zh-CN"/>
              </w:rPr>
            </w:pPr>
            <w:r w:rsidRPr="00A14B19">
              <w:rPr>
                <w:rFonts w:hint="eastAsia"/>
                <w:sz w:val="21"/>
                <w:szCs w:val="21"/>
              </w:rPr>
              <w:t>環辦〔2006〕89호</w:t>
            </w:r>
          </w:p>
          <w:p w:rsidR="00576765" w:rsidRDefault="00576765" w:rsidP="00A14B19">
            <w:pPr>
              <w:pStyle w:val="a6"/>
              <w:wordWrap w:val="0"/>
              <w:autoSpaceDN w:val="0"/>
              <w:spacing w:line="290" w:lineRule="atLeast"/>
              <w:jc w:val="center"/>
              <w:rPr>
                <w:rFonts w:hint="eastAsia"/>
                <w:sz w:val="21"/>
                <w:szCs w:val="21"/>
                <w:lang w:eastAsia="zh-CN"/>
              </w:rPr>
            </w:pPr>
          </w:p>
          <w:p w:rsidR="00576765" w:rsidRPr="00A14B19" w:rsidRDefault="00576765" w:rsidP="00A14B19">
            <w:pPr>
              <w:pStyle w:val="a6"/>
              <w:wordWrap w:val="0"/>
              <w:autoSpaceDN w:val="0"/>
              <w:spacing w:line="290" w:lineRule="atLeast"/>
              <w:jc w:val="center"/>
              <w:rPr>
                <w:rFonts w:hint="eastAsia"/>
                <w:sz w:val="21"/>
                <w:szCs w:val="21"/>
                <w:lang w:eastAsia="zh-CN"/>
              </w:rPr>
            </w:pPr>
          </w:p>
          <w:p w:rsidR="00CF126C" w:rsidRPr="00A14B19" w:rsidRDefault="00CF126C" w:rsidP="00A14B19">
            <w:pPr>
              <w:pStyle w:val="a6"/>
              <w:wordWrap w:val="0"/>
              <w:autoSpaceDN w:val="0"/>
              <w:spacing w:line="290" w:lineRule="atLeast"/>
              <w:rPr>
                <w:rFonts w:hint="eastAsia"/>
                <w:sz w:val="21"/>
                <w:szCs w:val="21"/>
              </w:rPr>
            </w:pPr>
            <w:r w:rsidRPr="00A14B19">
              <w:rPr>
                <w:rFonts w:hint="eastAsia"/>
                <w:sz w:val="21"/>
                <w:szCs w:val="21"/>
              </w:rPr>
              <w:t>각 성, 자치구, 직할시 환경보호국(청)：</w:t>
            </w:r>
          </w:p>
          <w:p w:rsidR="00CF126C" w:rsidRPr="00A14B19" w:rsidRDefault="00CF126C" w:rsidP="00A14B19">
            <w:pPr>
              <w:pStyle w:val="a6"/>
              <w:wordWrap w:val="0"/>
              <w:autoSpaceDN w:val="0"/>
              <w:spacing w:line="290" w:lineRule="atLeast"/>
              <w:rPr>
                <w:rFonts w:hint="eastAsia"/>
                <w:sz w:val="21"/>
                <w:szCs w:val="21"/>
              </w:rPr>
            </w:pPr>
            <w:r w:rsidRPr="00A14B19">
              <w:rPr>
                <w:rFonts w:hint="eastAsia"/>
                <w:sz w:val="21"/>
                <w:szCs w:val="21"/>
              </w:rPr>
              <w:t xml:space="preserve">　 원료로 사용할 수 있는 수입제한 고체폐기물(아래 “수입폐기물”이라고 약칭) 에 대한 환경관리를 강화하고 수입폐기물 심사허가 체계를 규범화하며 고체폐기물 수입허가증 불법 판매 등 위법행위 두절하고 수입폐기물 가공이용 과정 중 환경오염 초래를 방지하기 위하여 아래와 같이 통지한다.</w:t>
            </w:r>
          </w:p>
          <w:p w:rsidR="00CF126C" w:rsidRPr="00131FC6" w:rsidRDefault="00CF126C" w:rsidP="00A14B19">
            <w:pPr>
              <w:pStyle w:val="a6"/>
              <w:wordWrap w:val="0"/>
              <w:autoSpaceDN w:val="0"/>
              <w:spacing w:line="290" w:lineRule="atLeast"/>
              <w:rPr>
                <w:rFonts w:hint="eastAsia"/>
                <w:sz w:val="21"/>
                <w:szCs w:val="21"/>
              </w:rPr>
            </w:pPr>
            <w:r w:rsidRPr="00131FC6">
              <w:rPr>
                <w:rFonts w:hint="eastAsia"/>
                <w:bCs/>
                <w:sz w:val="21"/>
                <w:szCs w:val="21"/>
              </w:rPr>
              <w:t>1. 폐기물 수입항구 심사허가 관리 진일보 강화</w:t>
            </w:r>
          </w:p>
          <w:p w:rsidR="00CF126C" w:rsidRPr="00A14B19" w:rsidRDefault="00CF126C" w:rsidP="00131FC6">
            <w:pPr>
              <w:pStyle w:val="a6"/>
              <w:wordWrap w:val="0"/>
              <w:autoSpaceDN w:val="0"/>
              <w:spacing w:line="290" w:lineRule="atLeast"/>
              <w:ind w:firstLineChars="100" w:firstLine="210"/>
              <w:rPr>
                <w:rFonts w:hint="eastAsia"/>
                <w:sz w:val="21"/>
                <w:szCs w:val="21"/>
              </w:rPr>
            </w:pPr>
            <w:r w:rsidRPr="00A14B19">
              <w:rPr>
                <w:rFonts w:hint="eastAsia"/>
                <w:sz w:val="21"/>
                <w:szCs w:val="21"/>
              </w:rPr>
              <w:t>각급 환경보호부문은 반드시 엄격히 &lt;제한수입폐기물 심사허가관리 강화에 관한 해당문제 통지&gt; (환경 사무청 2004-100호)규정에 따라 폐기물 수입항구의 관리를 강화해야 한다. 폐기물수입 항구의 심사허가는 근처 원칙을 실시한다. 흑룡강, 길림, 내몽골, 산서, 섬서, 녕하, 감숙, 청해, 신강, 서장, 사천, 중경, 운남, 귀주, 호북, 호남, 강서, 안휘, 하북, 하남, 북경 등 21개 성(자치구, 직할시)의 각급 환경 보호부문은 다른 성(자치구, 직할시) 연해항구에서 수입한 폐기물의 신청을 심사할 때 수입폐기물 가공이용단위의 이용능력, 이용 상황 기록과 원거리 항구 수입폐기물 원가결산 가능성에 대한 심사를 강화해야 한다, 심사 합격 후 신청한 자료를 국가환경보호총국에 보고하여 심사 허가 받을 수 있다.</w:t>
            </w:r>
          </w:p>
          <w:p w:rsidR="00CF126C" w:rsidRPr="00131FC6" w:rsidRDefault="00CF126C" w:rsidP="00A14B19">
            <w:pPr>
              <w:pStyle w:val="a6"/>
              <w:wordWrap w:val="0"/>
              <w:autoSpaceDN w:val="0"/>
              <w:spacing w:line="290" w:lineRule="atLeast"/>
              <w:rPr>
                <w:rFonts w:hint="eastAsia"/>
                <w:sz w:val="21"/>
                <w:szCs w:val="21"/>
              </w:rPr>
            </w:pPr>
            <w:r w:rsidRPr="00131FC6">
              <w:rPr>
                <w:rFonts w:hint="eastAsia"/>
                <w:bCs/>
                <w:sz w:val="21"/>
                <w:szCs w:val="21"/>
              </w:rPr>
              <w:t>2. 수입 폐플라스틱과 폐 금속 가전제품 류 폐기물을 가공 이용하는 단위에 대한 감독관리 진일보 강화</w:t>
            </w:r>
          </w:p>
          <w:p w:rsidR="00CF126C" w:rsidRPr="00A14B19" w:rsidRDefault="00CF126C" w:rsidP="00131FC6">
            <w:pPr>
              <w:pStyle w:val="a6"/>
              <w:wordWrap w:val="0"/>
              <w:autoSpaceDN w:val="0"/>
              <w:spacing w:line="290" w:lineRule="atLeast"/>
              <w:ind w:firstLineChars="100" w:firstLine="210"/>
              <w:rPr>
                <w:rFonts w:hint="eastAsia"/>
                <w:sz w:val="21"/>
                <w:szCs w:val="21"/>
              </w:rPr>
            </w:pPr>
            <w:r w:rsidRPr="00A14B19">
              <w:rPr>
                <w:rFonts w:hint="eastAsia"/>
                <w:sz w:val="21"/>
                <w:szCs w:val="21"/>
              </w:rPr>
              <w:t>1) 단위 등록이용관리를 강화한다. 2006년 9월 1일부터 폐플라스틱과 폐 금속 가전제품 류 폐기물 수입이용 단위는 반드시 국가 해당요구에 따라 소재지 시급 환경보호부문에 등록 등기를 해야 하며 &lt;원료로 사용할 수 있는 고체폐기물 수입 이용단위 등록표&gt;&gt;에 기입해야 한다(시행)(첨부 1 참고)</w:t>
            </w:r>
          </w:p>
          <w:p w:rsidR="00CF126C" w:rsidRPr="00A14B19" w:rsidRDefault="00CF126C" w:rsidP="00A14B19">
            <w:pPr>
              <w:pStyle w:val="a6"/>
              <w:wordWrap w:val="0"/>
              <w:autoSpaceDN w:val="0"/>
              <w:spacing w:line="290" w:lineRule="atLeast"/>
              <w:rPr>
                <w:rFonts w:hint="eastAsia"/>
                <w:sz w:val="21"/>
                <w:szCs w:val="21"/>
              </w:rPr>
            </w:pPr>
            <w:r w:rsidRPr="00A14B19">
              <w:rPr>
                <w:rFonts w:hint="eastAsia"/>
                <w:sz w:val="21"/>
                <w:szCs w:val="21"/>
              </w:rPr>
              <w:t xml:space="preserve">　 2) 이용 상황 등록관리를 강화한다. 폐플라스틱과 폐 금속 가전제품 류 폐기물 수입 가공이용단위에서 등록을 마친 후 경영 기록부를 준비하여 수입폐기물 (이용 불가능한 잔여물의 </w:t>
            </w:r>
            <w:r w:rsidRPr="00A14B19">
              <w:rPr>
                <w:rFonts w:hint="eastAsia"/>
                <w:sz w:val="21"/>
                <w:szCs w:val="21"/>
              </w:rPr>
              <w:lastRenderedPageBreak/>
              <w:t>방향 포함)의 실제 수입, 운송, 이용과 처리 상황을 사실대로 기입해야 한다. 이용단위는 실제로 고체폐기물을 수입한 날로부터 분기별 경영기록부의 주요사항을 &lt;원료로 사용 가능한 고체폐기물 이용 상황 등록표&gt;에 기입하여 등록기관에 보고하는 동시에 해당 단서를 보존하여 문의할 때 제공해야 한다. 보존기간은 최소 3년이다.</w:t>
            </w:r>
          </w:p>
          <w:p w:rsidR="00CF126C" w:rsidRPr="00131FC6" w:rsidRDefault="00CF126C" w:rsidP="00A14B19">
            <w:pPr>
              <w:pStyle w:val="a6"/>
              <w:wordWrap w:val="0"/>
              <w:autoSpaceDN w:val="0"/>
              <w:spacing w:line="290" w:lineRule="atLeast"/>
              <w:rPr>
                <w:rFonts w:hint="eastAsia"/>
                <w:spacing w:val="-6"/>
                <w:sz w:val="21"/>
                <w:szCs w:val="21"/>
              </w:rPr>
            </w:pPr>
            <w:r w:rsidRPr="00131FC6">
              <w:rPr>
                <w:rFonts w:hint="eastAsia"/>
                <w:spacing w:val="-6"/>
                <w:sz w:val="21"/>
                <w:szCs w:val="21"/>
              </w:rPr>
              <w:t xml:space="preserve">　 3) 감독과 검사를 강화한다. 각급 환경보호부문은 폐플라스틱과 폐 금속 가전제품 류 폐기물 수입 가공이용단위에 대한 감독관리를 강화해야 하며 이용단위의 이용능력과 이용상황, 오염방지조치에 대하여 일상적 검사를 전개해야 한다. 각지 (시)급환경보호부문은 매년 이용단위 등록상황, 이용상황 등록 및 감독검사 상황을 성급 환경보호부문에 보고해야 하며 성급 환경 보호부문에서는 일괄하여 환보총국에 보고해야 한다. 환보총국은 각지 이용단위등록, 이용상황 등록 및 감독검사 사업의 전개 상황에 대하여 통보한다.</w:t>
            </w:r>
          </w:p>
          <w:p w:rsidR="00CF126C" w:rsidRPr="00131FC6" w:rsidRDefault="00CF126C" w:rsidP="00A14B19">
            <w:pPr>
              <w:pStyle w:val="a6"/>
              <w:wordWrap w:val="0"/>
              <w:autoSpaceDN w:val="0"/>
              <w:spacing w:line="290" w:lineRule="atLeast"/>
              <w:rPr>
                <w:rFonts w:hint="eastAsia"/>
                <w:sz w:val="21"/>
                <w:szCs w:val="21"/>
              </w:rPr>
            </w:pPr>
            <w:r w:rsidRPr="00131FC6">
              <w:rPr>
                <w:rFonts w:hint="eastAsia"/>
                <w:bCs/>
                <w:sz w:val="21"/>
                <w:szCs w:val="21"/>
              </w:rPr>
              <w:t>3. 고체폐기물 수입허가증 위조, 변조, 전매하는 행위에 대한 규제를 진일보 강화</w:t>
            </w:r>
          </w:p>
          <w:p w:rsidR="00CF126C" w:rsidRDefault="00CF126C" w:rsidP="00131FC6">
            <w:pPr>
              <w:pStyle w:val="a6"/>
              <w:wordWrap w:val="0"/>
              <w:autoSpaceDN w:val="0"/>
              <w:spacing w:line="290" w:lineRule="atLeast"/>
              <w:ind w:firstLineChars="100" w:firstLine="202"/>
              <w:rPr>
                <w:rFonts w:hint="eastAsia"/>
                <w:spacing w:val="-4"/>
                <w:sz w:val="21"/>
                <w:szCs w:val="21"/>
                <w:lang w:eastAsia="zh-CN"/>
              </w:rPr>
            </w:pPr>
            <w:r w:rsidRPr="00131FC6">
              <w:rPr>
                <w:rFonts w:hint="eastAsia"/>
                <w:spacing w:val="-4"/>
                <w:sz w:val="21"/>
                <w:szCs w:val="21"/>
              </w:rPr>
              <w:t>합법적으로 고체폐기물 수입허가증을 받은 가공이용 단위에서 수입 폐기물에 대한 가공이용을 확보하기 위하여 각급 환경보호부문 특히 연해항구 소재지의 지방 환경보호부문은 현지 경찰, 세관, 품질검사 등 해당 부분과 함께 본 지역 내의 고체폐기물 수입허가증의 위조, 변조, 전매 등 위법행위에 대한 규제 역량을 강화해야 한다. 조사하여 확실히 고체폐기물 수입 허가증을 위조, 변조, 판매 행위가 있는 것에 대하여 법에 따라 책임을 추궁하고 공시해야 한다.</w:t>
            </w:r>
          </w:p>
          <w:p w:rsidR="00131FC6" w:rsidRPr="00131FC6" w:rsidRDefault="00131FC6" w:rsidP="00131FC6">
            <w:pPr>
              <w:pStyle w:val="a6"/>
              <w:wordWrap w:val="0"/>
              <w:autoSpaceDN w:val="0"/>
              <w:spacing w:line="290" w:lineRule="atLeast"/>
              <w:ind w:firstLineChars="100" w:firstLine="202"/>
              <w:rPr>
                <w:rFonts w:hint="eastAsia"/>
                <w:spacing w:val="-4"/>
                <w:sz w:val="21"/>
                <w:szCs w:val="21"/>
                <w:lang w:eastAsia="zh-CN"/>
              </w:rPr>
            </w:pPr>
          </w:p>
          <w:p w:rsidR="00CF126C" w:rsidRPr="00A14B19" w:rsidRDefault="00CF126C" w:rsidP="00A14B19">
            <w:pPr>
              <w:pStyle w:val="a6"/>
              <w:wordWrap w:val="0"/>
              <w:autoSpaceDN w:val="0"/>
              <w:spacing w:line="290" w:lineRule="atLeast"/>
              <w:rPr>
                <w:rFonts w:hint="eastAsia"/>
                <w:sz w:val="21"/>
                <w:szCs w:val="21"/>
              </w:rPr>
            </w:pPr>
            <w:r w:rsidRPr="00A14B19">
              <w:rPr>
                <w:rFonts w:hint="eastAsia"/>
                <w:sz w:val="21"/>
                <w:szCs w:val="21"/>
              </w:rPr>
              <w:t>첨부 : 1. 원료로 사용 가능한 고체폐기물 수입 이용단위 등록표</w:t>
            </w:r>
          </w:p>
          <w:p w:rsidR="00CF126C" w:rsidRDefault="00CF126C" w:rsidP="00A14B19">
            <w:pPr>
              <w:pStyle w:val="a6"/>
              <w:wordWrap w:val="0"/>
              <w:autoSpaceDN w:val="0"/>
              <w:spacing w:line="290" w:lineRule="atLeast"/>
              <w:rPr>
                <w:rFonts w:hint="eastAsia"/>
                <w:sz w:val="21"/>
                <w:szCs w:val="21"/>
                <w:lang w:eastAsia="zh-CN"/>
              </w:rPr>
            </w:pPr>
            <w:r w:rsidRPr="00A14B19">
              <w:rPr>
                <w:rFonts w:hint="eastAsia"/>
                <w:sz w:val="21"/>
                <w:szCs w:val="21"/>
              </w:rPr>
              <w:t>2. 원료로 사용 가능한 고체폐기물 이용 상황 등록표</w:t>
            </w:r>
          </w:p>
          <w:p w:rsidR="00131FC6" w:rsidRPr="00A14B19" w:rsidRDefault="00131FC6" w:rsidP="00A14B19">
            <w:pPr>
              <w:pStyle w:val="a6"/>
              <w:wordWrap w:val="0"/>
              <w:autoSpaceDN w:val="0"/>
              <w:spacing w:line="290" w:lineRule="atLeast"/>
              <w:rPr>
                <w:rFonts w:hint="eastAsia"/>
                <w:sz w:val="21"/>
                <w:szCs w:val="21"/>
                <w:lang w:eastAsia="zh-CN"/>
              </w:rPr>
            </w:pPr>
          </w:p>
          <w:p w:rsidR="00CF126C" w:rsidRPr="00A14B19" w:rsidRDefault="00CF126C" w:rsidP="00131FC6">
            <w:pPr>
              <w:pStyle w:val="a6"/>
              <w:wordWrap w:val="0"/>
              <w:autoSpaceDN w:val="0"/>
              <w:spacing w:line="290" w:lineRule="atLeast"/>
              <w:jc w:val="right"/>
              <w:rPr>
                <w:rFonts w:hint="eastAsia"/>
                <w:sz w:val="21"/>
                <w:szCs w:val="21"/>
              </w:rPr>
            </w:pPr>
            <w:r w:rsidRPr="00A14B19">
              <w:rPr>
                <w:rFonts w:hint="eastAsia"/>
                <w:sz w:val="21"/>
                <w:szCs w:val="21"/>
              </w:rPr>
              <w:t>국가환경보호총국</w:t>
            </w:r>
          </w:p>
          <w:p w:rsidR="00CF126C" w:rsidRPr="00A14B19" w:rsidRDefault="00CF126C" w:rsidP="00131FC6">
            <w:pPr>
              <w:pStyle w:val="a6"/>
              <w:wordWrap w:val="0"/>
              <w:autoSpaceDN w:val="0"/>
              <w:spacing w:line="290" w:lineRule="atLeast"/>
              <w:jc w:val="right"/>
              <w:rPr>
                <w:rFonts w:hint="eastAsia"/>
                <w:sz w:val="21"/>
                <w:szCs w:val="21"/>
              </w:rPr>
            </w:pPr>
            <w:r w:rsidRPr="00A14B19">
              <w:rPr>
                <w:rFonts w:hint="eastAsia"/>
                <w:sz w:val="21"/>
                <w:szCs w:val="21"/>
              </w:rPr>
              <w:t>2006년 8월 1일</w:t>
            </w:r>
          </w:p>
          <w:p w:rsidR="000D747D" w:rsidRPr="00A14B19" w:rsidRDefault="000D747D" w:rsidP="00A14B19">
            <w:pPr>
              <w:snapToGrid w:val="0"/>
              <w:spacing w:line="290" w:lineRule="atLeast"/>
              <w:rPr>
                <w:rFonts w:ascii="한컴바탕" w:eastAsia="한컴바탕" w:hAnsi="한컴바탕" w:cs="한컴바탕"/>
                <w:sz w:val="21"/>
                <w:szCs w:val="21"/>
              </w:rPr>
            </w:pPr>
          </w:p>
        </w:tc>
        <w:tc>
          <w:tcPr>
            <w:tcW w:w="539" w:type="dxa"/>
          </w:tcPr>
          <w:p w:rsidR="000D747D" w:rsidRPr="00A14B19" w:rsidRDefault="000D747D" w:rsidP="00A14B19">
            <w:pPr>
              <w:wordWrap/>
              <w:snapToGrid w:val="0"/>
              <w:spacing w:line="290" w:lineRule="atLeast"/>
              <w:rPr>
                <w:sz w:val="21"/>
                <w:szCs w:val="21"/>
              </w:rPr>
            </w:pPr>
          </w:p>
        </w:tc>
        <w:tc>
          <w:tcPr>
            <w:tcW w:w="3958" w:type="dxa"/>
          </w:tcPr>
          <w:p w:rsidR="00576765" w:rsidRDefault="00CF126C" w:rsidP="00A14B19">
            <w:pPr>
              <w:wordWrap/>
              <w:snapToGrid w:val="0"/>
              <w:spacing w:line="290" w:lineRule="atLeast"/>
              <w:jc w:val="center"/>
              <w:rPr>
                <w:rFonts w:ascii="SimSun" w:eastAsia="SimSun" w:hAnsi="SimSun" w:cs="한컴바탕" w:hint="eastAsia"/>
                <w:b/>
                <w:sz w:val="26"/>
                <w:szCs w:val="26"/>
                <w:lang w:eastAsia="zh-CN"/>
              </w:rPr>
            </w:pPr>
            <w:r w:rsidRPr="00576765">
              <w:rPr>
                <w:rFonts w:ascii="SimSun" w:eastAsia="SimSun" w:hAnsi="SimSun" w:cs="한컴바탕" w:hint="eastAsia"/>
                <w:b/>
                <w:sz w:val="26"/>
                <w:szCs w:val="26"/>
                <w:lang w:eastAsia="zh-CN"/>
              </w:rPr>
              <w:t>关于加强限制进口类废物审批</w:t>
            </w:r>
          </w:p>
          <w:p w:rsidR="00CF126C" w:rsidRPr="00576765" w:rsidRDefault="00CF126C" w:rsidP="00A14B19">
            <w:pPr>
              <w:wordWrap/>
              <w:snapToGrid w:val="0"/>
              <w:spacing w:line="290" w:lineRule="atLeast"/>
              <w:jc w:val="center"/>
              <w:rPr>
                <w:rFonts w:ascii="SimSun" w:eastAsia="SimSun" w:hAnsi="SimSun" w:cs="한컴바탕" w:hint="eastAsia"/>
                <w:b/>
                <w:sz w:val="26"/>
                <w:szCs w:val="26"/>
                <w:lang w:eastAsia="zh-CN"/>
              </w:rPr>
            </w:pPr>
            <w:r w:rsidRPr="00576765">
              <w:rPr>
                <w:rFonts w:ascii="SimSun" w:eastAsia="SimSun" w:hAnsi="SimSun" w:cs="한컴바탕" w:hint="eastAsia"/>
                <w:b/>
                <w:sz w:val="26"/>
                <w:szCs w:val="26"/>
                <w:lang w:eastAsia="zh-CN"/>
              </w:rPr>
              <w:t>管理的通知</w:t>
            </w:r>
          </w:p>
          <w:p w:rsidR="00CF126C" w:rsidRPr="00A14B19" w:rsidRDefault="00CF126C" w:rsidP="00A14B19">
            <w:pPr>
              <w:wordWrap/>
              <w:snapToGrid w:val="0"/>
              <w:spacing w:line="290" w:lineRule="atLeast"/>
              <w:jc w:val="center"/>
              <w:rPr>
                <w:rFonts w:ascii="SimSun" w:eastAsia="SimSun" w:hAnsi="SimSun" w:cs="한컴바탕" w:hint="eastAsia"/>
                <w:sz w:val="21"/>
                <w:szCs w:val="21"/>
                <w:lang w:eastAsia="zh-CN"/>
              </w:rPr>
            </w:pPr>
            <w:r w:rsidRPr="00A14B19">
              <w:rPr>
                <w:rFonts w:ascii="SimSun" w:eastAsia="SimSun" w:hAnsi="SimSun" w:cs="한컴바탕" w:hint="eastAsia"/>
                <w:sz w:val="21"/>
                <w:szCs w:val="21"/>
                <w:lang w:eastAsia="zh-CN"/>
              </w:rPr>
              <w:t>环办[2006]89号</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sz w:val="21"/>
                <w:szCs w:val="21"/>
                <w:lang w:eastAsia="zh-CN"/>
              </w:rPr>
              <w:t xml:space="preserve"> </w:t>
            </w:r>
          </w:p>
          <w:p w:rsidR="00CF126C" w:rsidRPr="00A14B19" w:rsidRDefault="00CF126C" w:rsidP="00A14B19">
            <w:pPr>
              <w:wordWrap/>
              <w:snapToGrid w:val="0"/>
              <w:spacing w:line="290" w:lineRule="atLeast"/>
              <w:rPr>
                <w:rFonts w:ascii="SimSun" w:eastAsia="SimSun" w:hAnsi="SimSun" w:cs="한컴바탕"/>
                <w:sz w:val="21"/>
                <w:szCs w:val="21"/>
                <w:lang w:eastAsia="zh-CN"/>
              </w:rPr>
            </w:pPr>
          </w:p>
          <w:p w:rsidR="00CF126C" w:rsidRPr="00131FC6" w:rsidRDefault="00CF126C" w:rsidP="00A14B19">
            <w:pPr>
              <w:wordWrap/>
              <w:snapToGrid w:val="0"/>
              <w:spacing w:line="290" w:lineRule="atLeast"/>
              <w:rPr>
                <w:rFonts w:ascii="SimSun" w:eastAsia="SimSun" w:hAnsi="SimSun" w:cs="한컴바탕"/>
                <w:spacing w:val="-12"/>
                <w:sz w:val="21"/>
                <w:szCs w:val="21"/>
                <w:lang w:eastAsia="zh-CN"/>
              </w:rPr>
            </w:pPr>
            <w:r w:rsidRPr="00131FC6">
              <w:rPr>
                <w:rFonts w:ascii="SimSun" w:eastAsia="SimSun" w:hAnsi="SimSun" w:cs="한컴바탕" w:hint="eastAsia"/>
                <w:spacing w:val="-12"/>
                <w:sz w:val="21"/>
                <w:szCs w:val="21"/>
                <w:lang w:eastAsia="zh-CN"/>
              </w:rPr>
              <w:t xml:space="preserve">各省、自治区、直辖市环境保护局（厅）： </w:t>
            </w:r>
          </w:p>
          <w:p w:rsidR="00CF126C" w:rsidRPr="00131FC6" w:rsidRDefault="00CF126C" w:rsidP="00A14B19">
            <w:pPr>
              <w:wordWrap/>
              <w:snapToGrid w:val="0"/>
              <w:spacing w:line="290" w:lineRule="atLeast"/>
              <w:rPr>
                <w:rFonts w:ascii="SimSun" w:eastAsia="SimSun" w:hAnsi="SimSun" w:cs="한컴바탕"/>
                <w:spacing w:val="6"/>
                <w:sz w:val="21"/>
                <w:szCs w:val="21"/>
                <w:lang w:eastAsia="zh-CN"/>
              </w:rPr>
            </w:pPr>
            <w:r w:rsidRPr="00131FC6">
              <w:rPr>
                <w:rFonts w:ascii="SimSun" w:eastAsia="SimSun" w:hAnsi="SimSun" w:cs="한컴바탕" w:hint="eastAsia"/>
                <w:spacing w:val="6"/>
                <w:sz w:val="21"/>
                <w:szCs w:val="21"/>
                <w:lang w:eastAsia="zh-CN"/>
              </w:rPr>
              <w:t xml:space="preserve">　　为进一步加强对限制进口的可用作原料的固体废物（以下简称“进口废物”）的环境管理，规范进口废物审批，杜绝非法倒卖固体废物进口许可证等违法行为，防止进口废物加工利用过程造成环境污染，现通知如下：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一、进一步加强对废物进口口岸地的审批管理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各级环保部门必须严格按照《关于加强限制进口类废物审批管理有关问题的通知》（环办〔2004〕100号）的规定，加强对废物进口口岸地的管理。废物进口口岸的审批实行就近原则。黑龙江、吉林、内蒙古、山西、陕西、宁夏、甘肃、青海、新疆、西藏、四川、重庆、云南、贵州、湖北、湖南、江西、安徽、河北、河南、北京等21个省（自治区、直辖市）的各级环保部门在审查从其他省（自治区、直辖市）沿海口岸进口废物的申请时，应加强对进口废物加工利用单位的利用能力、利用状况记录和远距离口岸进口废物成本核算可行性的审核；审核合格后，方可将其申请材料报送我局审批。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二、进一步加强对进口废塑料和废五金电器类废物加工利用单位的监督管理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（一）加强利用单位备案管理。自</w:t>
            </w:r>
            <w:smartTag w:uri="urn:schemas-microsoft-com:office:smarttags" w:element="chsdate">
              <w:smartTagPr>
                <w:attr w:name="Year" w:val="2006"/>
                <w:attr w:name="Month" w:val="9"/>
                <w:attr w:name="Day" w:val="1"/>
                <w:attr w:name="IsLunarDate" w:val="False"/>
                <w:attr w:name="IsROCDate" w:val="False"/>
              </w:smartTagPr>
              <w:r w:rsidRPr="00A14B19">
                <w:rPr>
                  <w:rFonts w:ascii="SimSun" w:eastAsia="SimSun" w:hAnsi="SimSun" w:cs="한컴바탕" w:hint="eastAsia"/>
                  <w:sz w:val="21"/>
                  <w:szCs w:val="21"/>
                  <w:lang w:eastAsia="zh-CN"/>
                </w:rPr>
                <w:t>2006年9月1日起</w:t>
              </w:r>
            </w:smartTag>
            <w:r w:rsidRPr="00A14B19">
              <w:rPr>
                <w:rFonts w:ascii="SimSun" w:eastAsia="SimSun" w:hAnsi="SimSun" w:cs="한컴바탕" w:hint="eastAsia"/>
                <w:sz w:val="21"/>
                <w:szCs w:val="21"/>
                <w:lang w:eastAsia="zh-CN"/>
              </w:rPr>
              <w:t xml:space="preserve">，进口废塑料和废五金电器类废物的利用单位，必须按照国家有关要求，向所在地地（市）级环保部门办理备案登记，填写《进口可用作原料的固体废物利用单位备案表》（试行）（见附件一）。 </w:t>
            </w:r>
          </w:p>
          <w:p w:rsidR="005F02AB" w:rsidRDefault="00CF126C" w:rsidP="005F02AB">
            <w:pPr>
              <w:wordWrap/>
              <w:snapToGrid w:val="0"/>
              <w:spacing w:line="290" w:lineRule="atLeast"/>
              <w:ind w:firstLine="450"/>
              <w:rPr>
                <w:rFonts w:ascii="SimSun" w:eastAsia="SimSun" w:hAnsi="SimSun" w:cs="한컴바탕" w:hint="eastAsia"/>
                <w:sz w:val="21"/>
                <w:szCs w:val="21"/>
                <w:lang w:eastAsia="zh-CN"/>
              </w:rPr>
            </w:pPr>
            <w:r w:rsidRPr="00A14B19">
              <w:rPr>
                <w:rFonts w:ascii="SimSun" w:eastAsia="SimSun" w:hAnsi="SimSun" w:cs="한컴바탕" w:hint="eastAsia"/>
                <w:sz w:val="21"/>
                <w:szCs w:val="21"/>
                <w:lang w:eastAsia="zh-CN"/>
              </w:rPr>
              <w:t>（二）加强利用状况备案管理。进口废塑料和废五金电器类废物加工利用单位已办理备案的，应当建立经营记录簿，如实记载实际进口、运输、利用和</w:t>
            </w:r>
          </w:p>
          <w:p w:rsidR="005F02AB" w:rsidRDefault="005F02AB" w:rsidP="005F02AB">
            <w:pPr>
              <w:wordWrap/>
              <w:snapToGrid w:val="0"/>
              <w:spacing w:line="290" w:lineRule="atLeast"/>
              <w:ind w:firstLine="450"/>
              <w:rPr>
                <w:rFonts w:ascii="SimSun" w:eastAsia="SimSun" w:hAnsi="SimSun" w:cs="한컴바탕" w:hint="eastAsia"/>
                <w:sz w:val="21"/>
                <w:szCs w:val="21"/>
                <w:lang w:eastAsia="zh-CN"/>
              </w:rPr>
            </w:pPr>
          </w:p>
          <w:p w:rsidR="00CF126C" w:rsidRPr="00A14B19" w:rsidRDefault="00CF126C" w:rsidP="005F02AB">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lastRenderedPageBreak/>
              <w:t xml:space="preserve">处置进口废物（包括不可利用残余物的流向）的情况。利用单位应当自首次实际进口固体废物之日起，每季度就其经营记录簿的主要事项填报《进口可用作原料的固体废物利用状况备案表》（试行）（见附件二），报送备案机关，同时应保留相关单据以供查询，保留期限至少为3年。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三）加强监督和检查。各级环保部门应当加强对进口废塑料和废五金电器类废物加工利用单位的监督管理，对利用单位的利用能力和利用情况、污染防治措施开展经常性检查。各地（市）级环保部门应当每年将利用单位备案情况、利用状况备案情况及监督检查情况报送省级环保部门，省级环保部门汇总后报送我局。我局将对各地开展利用单位备案、利用状况备案及监督检查工作的情况进行通报。 </w:t>
            </w: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三、进一步加大对伪造、变造、倒卖固体废物进口许可证行为的打击力度 </w:t>
            </w:r>
          </w:p>
          <w:p w:rsidR="00CF126C" w:rsidRPr="00A14B19" w:rsidRDefault="00CF126C" w:rsidP="00A14B19">
            <w:pPr>
              <w:wordWrap/>
              <w:snapToGrid w:val="0"/>
              <w:spacing w:line="290" w:lineRule="atLeast"/>
              <w:rPr>
                <w:rFonts w:ascii="SimSun" w:eastAsia="SimSun" w:hAnsi="SimSun" w:cs="한컴바탕" w:hint="eastAsia"/>
                <w:sz w:val="21"/>
                <w:szCs w:val="21"/>
                <w:lang w:eastAsia="zh-CN"/>
              </w:rPr>
            </w:pPr>
            <w:r w:rsidRPr="00A14B19">
              <w:rPr>
                <w:rFonts w:ascii="SimSun" w:eastAsia="SimSun" w:hAnsi="SimSun" w:cs="한컴바탕" w:hint="eastAsia"/>
                <w:sz w:val="21"/>
                <w:szCs w:val="21"/>
                <w:lang w:eastAsia="zh-CN"/>
              </w:rPr>
              <w:t xml:space="preserve">　　为确保进口废物在合法取得固体废物进口许可证的加工利用单位进行加工利用，各级环保部门，特别是沿海口岸所在地的地方环保部门，应当会同当地公安、海关、质检等有关部门，加强对本地区内伪造、变造、倒卖固体废物进口许可证等违法行为的查办打击力度。对查实确有伪造、变造、倒卖固体废物进口许可证行为的，应依法追究责任并予以公告。</w:t>
            </w:r>
          </w:p>
          <w:p w:rsidR="00CF126C" w:rsidRPr="00A14B19" w:rsidRDefault="00CF126C" w:rsidP="00A14B19">
            <w:pPr>
              <w:wordWrap/>
              <w:snapToGrid w:val="0"/>
              <w:spacing w:line="290" w:lineRule="atLeast"/>
              <w:rPr>
                <w:rFonts w:ascii="SimSun" w:eastAsia="SimSun" w:hAnsi="SimSun" w:cs="한컴바탕"/>
                <w:sz w:val="21"/>
                <w:szCs w:val="21"/>
                <w:lang w:eastAsia="zh-CN"/>
              </w:rPr>
            </w:pPr>
          </w:p>
          <w:p w:rsidR="00CF126C" w:rsidRPr="00A14B19" w:rsidRDefault="00CF126C" w:rsidP="00A14B19">
            <w:pPr>
              <w:wordWrap/>
              <w:snapToGrid w:val="0"/>
              <w:spacing w:line="290" w:lineRule="atLeast"/>
              <w:rPr>
                <w:rFonts w:ascii="SimSun" w:eastAsia="SimSun" w:hAnsi="SimSun" w:cs="한컴바탕"/>
                <w:sz w:val="21"/>
                <w:szCs w:val="21"/>
                <w:lang w:eastAsia="zh-CN"/>
              </w:rPr>
            </w:pPr>
            <w:r w:rsidRPr="00A14B19">
              <w:rPr>
                <w:rFonts w:ascii="SimSun" w:eastAsia="SimSun" w:hAnsi="SimSun" w:cs="한컴바탕" w:hint="eastAsia"/>
                <w:sz w:val="21"/>
                <w:szCs w:val="21"/>
                <w:lang w:eastAsia="zh-CN"/>
              </w:rPr>
              <w:t xml:space="preserve">    附件：1．进口可用作原料的固体废物利用单位备案表（试行） </w:t>
            </w:r>
          </w:p>
          <w:p w:rsidR="00CF126C" w:rsidRPr="00A14B19" w:rsidRDefault="00CF126C" w:rsidP="00A14B19">
            <w:pPr>
              <w:wordWrap/>
              <w:snapToGrid w:val="0"/>
              <w:spacing w:line="290" w:lineRule="atLeast"/>
              <w:rPr>
                <w:rFonts w:ascii="SimSun" w:eastAsia="SimSun" w:hAnsi="SimSun" w:cs="한컴바탕" w:hint="eastAsia"/>
                <w:sz w:val="21"/>
                <w:szCs w:val="21"/>
                <w:lang w:eastAsia="zh-CN"/>
              </w:rPr>
            </w:pPr>
            <w:r w:rsidRPr="00A14B19">
              <w:rPr>
                <w:rFonts w:ascii="SimSun" w:eastAsia="SimSun" w:hAnsi="SimSun" w:cs="한컴바탕" w:hint="eastAsia"/>
                <w:sz w:val="21"/>
                <w:szCs w:val="21"/>
                <w:lang w:eastAsia="zh-CN"/>
              </w:rPr>
              <w:t xml:space="preserve">　　      2．进口可用作原料的固体废物利用状况备案表（试行）</w:t>
            </w:r>
          </w:p>
          <w:p w:rsidR="00CF126C" w:rsidRPr="00A14B19" w:rsidRDefault="00CF126C" w:rsidP="00A14B19">
            <w:pPr>
              <w:wordWrap/>
              <w:snapToGrid w:val="0"/>
              <w:spacing w:line="290" w:lineRule="atLeast"/>
              <w:rPr>
                <w:rFonts w:ascii="SimSun" w:eastAsia="SimSun" w:hAnsi="SimSun" w:cs="한컴바탕"/>
                <w:sz w:val="21"/>
                <w:szCs w:val="21"/>
                <w:lang w:eastAsia="zh-CN"/>
              </w:rPr>
            </w:pPr>
          </w:p>
          <w:p w:rsidR="00CF126C" w:rsidRPr="00A14B19" w:rsidRDefault="00CF126C" w:rsidP="00131FC6">
            <w:pPr>
              <w:wordWrap/>
              <w:snapToGrid w:val="0"/>
              <w:spacing w:line="290" w:lineRule="atLeast"/>
              <w:jc w:val="right"/>
              <w:rPr>
                <w:rFonts w:ascii="SimSun" w:eastAsia="SimSun" w:hAnsi="SimSun" w:cs="한컴바탕" w:hint="eastAsia"/>
                <w:sz w:val="21"/>
                <w:szCs w:val="21"/>
                <w:lang w:eastAsia="zh-CN"/>
              </w:rPr>
            </w:pPr>
            <w:r w:rsidRPr="00A14B19">
              <w:rPr>
                <w:rFonts w:ascii="SimSun" w:eastAsia="SimSun" w:hAnsi="SimSun" w:cs="한컴바탕" w:hint="eastAsia"/>
                <w:sz w:val="21"/>
                <w:szCs w:val="21"/>
                <w:lang w:eastAsia="zh-CN"/>
              </w:rPr>
              <w:t xml:space="preserve">　　 国家环境保护总局办公厅</w:t>
            </w:r>
          </w:p>
          <w:p w:rsidR="00CF126C" w:rsidRPr="00A14B19" w:rsidRDefault="00CF126C" w:rsidP="00131FC6">
            <w:pPr>
              <w:wordWrap/>
              <w:snapToGrid w:val="0"/>
              <w:spacing w:line="290" w:lineRule="atLeast"/>
              <w:jc w:val="right"/>
              <w:rPr>
                <w:rFonts w:ascii="SimSun" w:eastAsia="SimSun" w:hAnsi="SimSun" w:cs="한컴바탕"/>
                <w:sz w:val="21"/>
                <w:szCs w:val="21"/>
              </w:rPr>
            </w:pPr>
            <w:r w:rsidRPr="00A14B19">
              <w:rPr>
                <w:rFonts w:ascii="SimSun" w:eastAsia="SimSun" w:hAnsi="SimSun" w:cs="한컴바탕" w:hint="eastAsia"/>
                <w:sz w:val="21"/>
                <w:szCs w:val="21"/>
                <w:lang w:eastAsia="zh-CN"/>
              </w:rPr>
              <w:t xml:space="preserve">　　</w:t>
            </w:r>
            <w:r w:rsidRPr="00A14B19">
              <w:rPr>
                <w:rFonts w:ascii="SimSun" w:eastAsia="SimSun" w:hAnsi="SimSun" w:cs="한컴바탕" w:hint="eastAsia"/>
                <w:sz w:val="21"/>
                <w:szCs w:val="21"/>
              </w:rPr>
              <w:t>二○○六年八月一日</w:t>
            </w:r>
          </w:p>
          <w:p w:rsidR="000D747D" w:rsidRPr="00A14B19" w:rsidRDefault="000D747D" w:rsidP="00A14B19">
            <w:pPr>
              <w:wordWrap/>
              <w:snapToGrid w:val="0"/>
              <w:spacing w:line="290" w:lineRule="atLeast"/>
              <w:rPr>
                <w:rFonts w:ascii="SimSun" w:eastAsia="SimSun" w:hAnsi="SimSun" w:cs="한컴바탕"/>
                <w:sz w:val="21"/>
                <w:szCs w:val="21"/>
              </w:rPr>
            </w:pPr>
          </w:p>
        </w:tc>
      </w:tr>
    </w:tbl>
    <w:p w:rsidR="003B78E8" w:rsidRDefault="003B78E8"/>
    <w:sectPr w:rsidR="003B78E8" w:rsidSect="000D747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E8" w:rsidRDefault="003B78E8" w:rsidP="000D747D">
      <w:r>
        <w:separator/>
      </w:r>
    </w:p>
  </w:endnote>
  <w:endnote w:type="continuationSeparator" w:id="1">
    <w:p w:rsidR="003B78E8" w:rsidRDefault="003B78E8" w:rsidP="000D747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E8" w:rsidRDefault="003B78E8" w:rsidP="000D747D">
      <w:r>
        <w:separator/>
      </w:r>
    </w:p>
  </w:footnote>
  <w:footnote w:type="continuationSeparator" w:id="1">
    <w:p w:rsidR="003B78E8" w:rsidRDefault="003B78E8" w:rsidP="000D7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47D"/>
    <w:rsid w:val="000D747D"/>
    <w:rsid w:val="00131FC6"/>
    <w:rsid w:val="003B78E8"/>
    <w:rsid w:val="00576765"/>
    <w:rsid w:val="005F02AB"/>
    <w:rsid w:val="00A14B19"/>
    <w:rsid w:val="00CF12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47D"/>
    <w:pPr>
      <w:tabs>
        <w:tab w:val="center" w:pos="4513"/>
        <w:tab w:val="right" w:pos="9026"/>
      </w:tabs>
      <w:snapToGrid w:val="0"/>
    </w:pPr>
  </w:style>
  <w:style w:type="character" w:customStyle="1" w:styleId="Char">
    <w:name w:val="머리글 Char"/>
    <w:basedOn w:val="a0"/>
    <w:link w:val="a3"/>
    <w:uiPriority w:val="99"/>
    <w:semiHidden/>
    <w:rsid w:val="000D747D"/>
  </w:style>
  <w:style w:type="paragraph" w:styleId="a4">
    <w:name w:val="footer"/>
    <w:basedOn w:val="a"/>
    <w:link w:val="Char0"/>
    <w:uiPriority w:val="99"/>
    <w:semiHidden/>
    <w:unhideWhenUsed/>
    <w:rsid w:val="000D747D"/>
    <w:pPr>
      <w:tabs>
        <w:tab w:val="center" w:pos="4513"/>
        <w:tab w:val="right" w:pos="9026"/>
      </w:tabs>
      <w:snapToGrid w:val="0"/>
    </w:pPr>
  </w:style>
  <w:style w:type="character" w:customStyle="1" w:styleId="Char0">
    <w:name w:val="바닥글 Char"/>
    <w:basedOn w:val="a0"/>
    <w:link w:val="a4"/>
    <w:uiPriority w:val="99"/>
    <w:semiHidden/>
    <w:rsid w:val="000D747D"/>
  </w:style>
  <w:style w:type="table" w:styleId="a5">
    <w:name w:val="Table Grid"/>
    <w:basedOn w:val="a1"/>
    <w:uiPriority w:val="59"/>
    <w:rsid w:val="000D74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F126C"/>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9279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2010-07-27T06:05:00Z</dcterms:created>
  <dcterms:modified xsi:type="dcterms:W3CDTF">2010-07-27T06:10:00Z</dcterms:modified>
</cp:coreProperties>
</file>